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0"/>
      </w:pPr>
      <w:r>
        <w:rPr>
          <w:rFonts w:ascii="Cambria" w:cs="Cambria" w:eastAsia="Cambria" w:hAnsi="Cambria"/>
          <w:b/>
          <w:bCs/>
          <w:color w:val="173B2A"/>
          <w:sz w:val="40"/>
          <w:szCs w:val="40"/>
        </w:rPr>
        <w:t xml:space="preserve">Discovery questions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6626B"/>
          <w:sz w:val="20"/>
          <w:szCs w:val="20"/>
        </w:rPr>
        <w:t xml:space="preserve">Ask these in a normal planning meeting. Tell the client why you are asking: so that the plan matches their wishes.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900"/>
        <w:gridCol w:w="2640"/>
        <w:gridCol w:w="2600"/>
      </w:tblGrid>
      <w:tr>
        <w:trPr>
          <w:tblHeader/>
        </w:trPr>
        <w:tc>
          <w:tcPr>
            <w:tcW w:type="dxa" w:w="5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  <w:tc>
          <w:tcPr>
            <w:tcW w:type="dxa" w:w="3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Question</w:t>
            </w:r>
          </w:p>
        </w:tc>
        <w:tc>
          <w:tcPr>
            <w:tcW w:type="dxa" w:w="2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Why it matters</w:t>
            </w:r>
          </w:p>
        </w:tc>
        <w:tc>
          <w:tcPr>
            <w:tcW w:type="dxa" w:w="26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Client's answer</w:t>
            </w:r>
          </w:p>
        </w:tc>
      </w:tr>
      <w:tr>
        <w:trPr>
          <w:trHeight w:val="700" w:hRule="atLeast"/>
        </w:trPr>
        <w:tc>
          <w:tcPr>
            <w:tcW w:type="dxa" w:w="5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1</w:t>
            </w:r>
          </w:p>
        </w:tc>
        <w:tc>
          <w:tcPr>
            <w:tcW w:type="dxa" w:w="3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Would you like your estate to follow Islamic inheritance rules?</w:t>
            </w:r>
          </w:p>
        </w:tc>
        <w:tc>
          <w:tcPr>
            <w:tcW w:type="dxa" w:w="2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Starts the conversation without assuming.</w:t>
            </w:r>
          </w:p>
        </w:tc>
        <w:tc>
          <w:tcPr>
            <w:tcW w:type="dxa" w:w="26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5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2</w:t>
            </w:r>
          </w:p>
        </w:tc>
        <w:tc>
          <w:tcPr>
            <w:tcW w:type="dxa" w:w="3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Which school of Islamic law does your family follow, if any? Do you have a scholar you rely on?</w:t>
            </w:r>
          </w:p>
        </w:tc>
        <w:tc>
          <w:tcPr>
            <w:tcW w:type="dxa" w:w="2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Schools differ on some cases.</w:t>
            </w:r>
          </w:p>
        </w:tc>
        <w:tc>
          <w:tcPr>
            <w:tcW w:type="dxa" w:w="26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5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3</w:t>
            </w:r>
          </w:p>
        </w:tc>
        <w:tc>
          <w:tcPr>
            <w:tcW w:type="dxa" w:w="3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Who are your living close relatives: spouse or spouses, children, parents, brothers and sisters?</w:t>
            </w:r>
          </w:p>
        </w:tc>
        <w:tc>
          <w:tcPr>
            <w:tcW w:type="dxa" w:w="2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The shares depend on who survives you.</w:t>
            </w:r>
          </w:p>
        </w:tc>
        <w:tc>
          <w:tcPr>
            <w:tcW w:type="dxa" w:w="26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5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4</w:t>
            </w:r>
          </w:p>
        </w:tc>
        <w:tc>
          <w:tcPr>
            <w:tcW w:type="dxa" w:w="3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Are any of your children minors, or do any have special needs?</w:t>
            </w:r>
          </w:p>
        </w:tc>
        <w:tc>
          <w:tcPr>
            <w:tcW w:type="dxa" w:w="2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Minors and dependants need extra care with a scholar and an attorney.</w:t>
            </w:r>
          </w:p>
        </w:tc>
        <w:tc>
          <w:tcPr>
            <w:tcW w:type="dxa" w:w="26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5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5</w:t>
            </w:r>
          </w:p>
        </w:tc>
        <w:tc>
          <w:tcPr>
            <w:tcW w:type="dxa" w:w="3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Do you have relatives in other countries, or assets in other countries?</w:t>
            </w:r>
          </w:p>
        </w:tc>
        <w:tc>
          <w:tcPr>
            <w:tcW w:type="dxa" w:w="2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Different countries have different rules.</w:t>
            </w:r>
          </w:p>
        </w:tc>
        <w:tc>
          <w:tcPr>
            <w:tcW w:type="dxa" w:w="26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5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6</w:t>
            </w:r>
          </w:p>
        </w:tc>
        <w:tc>
          <w:tcPr>
            <w:tcW w:type="dxa" w:w="3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Do you have debts, a mortgage, unpaid taxes, or other obligations?</w:t>
            </w:r>
          </w:p>
        </w:tc>
        <w:tc>
          <w:tcPr>
            <w:tcW w:type="dxa" w:w="2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These are paid before any division.</w:t>
            </w:r>
          </w:p>
        </w:tc>
        <w:tc>
          <w:tcPr>
            <w:tcW w:type="dxa" w:w="26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5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7</w:t>
            </w:r>
          </w:p>
        </w:tc>
        <w:tc>
          <w:tcPr>
            <w:tcW w:type="dxa" w:w="3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Are there religious obligations you want your family to settle, such as unpaid zakat or an unperformed hajj?</w:t>
            </w:r>
          </w:p>
        </w:tc>
        <w:tc>
          <w:tcPr>
            <w:tcW w:type="dxa" w:w="2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Raise with a scholar.</w:t>
            </w:r>
          </w:p>
        </w:tc>
        <w:tc>
          <w:tcPr>
            <w:tcW w:type="dxa" w:w="26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5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8</w:t>
            </w:r>
          </w:p>
        </w:tc>
        <w:tc>
          <w:tcPr>
            <w:tcW w:type="dxa" w:w="3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Is there someone outside your heirs you would like to leave something to, such as a charity or a caregiver?</w:t>
            </w:r>
          </w:p>
        </w:tc>
        <w:tc>
          <w:tcPr>
            <w:tcW w:type="dxa" w:w="2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A bequest to non-heirs is limited to one third unless all heirs agree.</w:t>
            </w:r>
          </w:p>
        </w:tc>
        <w:tc>
          <w:tcPr>
            <w:tcW w:type="dxa" w:w="26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5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9</w:t>
            </w:r>
          </w:p>
        </w:tc>
        <w:tc>
          <w:tcPr>
            <w:tcW w:type="dxa" w:w="3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Who is named on each account, policy, and retirement plan as beneficiary?</w:t>
            </w:r>
          </w:p>
        </w:tc>
        <w:tc>
          <w:tcPr>
            <w:tcW w:type="dxa" w:w="2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Designations can differ from the intended division.</w:t>
            </w:r>
          </w:p>
        </w:tc>
        <w:tc>
          <w:tcPr>
            <w:tcW w:type="dxa" w:w="26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5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10</w:t>
            </w:r>
          </w:p>
        </w:tc>
        <w:tc>
          <w:tcPr>
            <w:tcW w:type="dxa" w:w="3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Which assets are held jointly, and which are in a trust or a business?</w:t>
            </w:r>
          </w:p>
        </w:tc>
        <w:tc>
          <w:tcPr>
            <w:tcW w:type="dxa" w:w="2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Title may decide who receives them.</w:t>
            </w:r>
          </w:p>
        </w:tc>
        <w:tc>
          <w:tcPr>
            <w:tcW w:type="dxa" w:w="26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5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11</w:t>
            </w:r>
          </w:p>
        </w:tc>
        <w:tc>
          <w:tcPr>
            <w:tcW w:type="dxa" w:w="3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Do you have a current will? When was it last reviewed?</w:t>
            </w:r>
          </w:p>
        </w:tc>
        <w:tc>
          <w:tcPr>
            <w:tcW w:type="dxa" w:w="2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Life events change the heirs.</w:t>
            </w:r>
          </w:p>
        </w:tc>
        <w:tc>
          <w:tcPr>
            <w:tcW w:type="dxa" w:w="26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5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12</w:t>
            </w:r>
          </w:p>
        </w:tc>
        <w:tc>
          <w:tcPr>
            <w:tcW w:type="dxa" w:w="3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Does your family know where your documents are kept?</w:t>
            </w:r>
          </w:p>
        </w:tc>
        <w:tc>
          <w:tcPr>
            <w:tcW w:type="dxa" w:w="26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Practical readiness.</w:t>
            </w:r>
          </w:p>
        </w:tc>
        <w:tc>
          <w:tcPr>
            <w:tcW w:type="dxa" w:w="26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/>
      </w:r>
    </w:p>
    <w:p>
      <w:pPr>
        <w:pBdr>
          <w:left w:val="single" w:color="25593E" w:sz="18" w:space="8"/>
        </w:pBdr>
        <w:shd w:fill="E4EEE7" w:color="auto" w:val="clear"/>
        <w:spacing w:after="160"/>
        <w:ind w:left="20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Tip. Offer the client Raashid's free worksheet at raashid.com/worksheet to fill in before the meeting. It stays on their device, and it is not a will.</w:t>
      </w:r>
    </w:p>
    <w:sectPr>
      <w:footerReference w:type="default" r:id="rId7"/>
      <w:pgSz w:w="12240" w:h="15840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6626B"/>
        <w:sz w:val="16"/>
        <w:szCs w:val="16"/>
      </w:rPr>
      <w:t xml:space="preserve">Raashid discovery questions  ·  General information, not legal or religious advice  ·  raashid.com  ·  Page </w:t>
    </w:r>
    <w:r>
      <w:rPr>
        <w:rFonts w:ascii="Calibri" w:cs="Calibri" w:eastAsia="Calibri" w:hAnsi="Calibri"/>
        <w:color w:val="5662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Raashid discovery questions</dc:title>
  <dc:creator>Raashid (raashid.com)</dc:creator>
  <cp:lastModifiedBy>Un-named</cp:lastModifiedBy>
  <cp:revision>1</cp:revision>
  <dcterms:created xsi:type="dcterms:W3CDTF">2026-10-12T21:34:04.812Z</dcterms:created>
  <dcterms:modified xsi:type="dcterms:W3CDTF">2026-10-12T21:34:04.813Z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