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Client intake questionnaire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For [Firm name]. Fill in as far as you can. It is fine to leave anything blank. Raashid (raashid.com) is general information and is not a will.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4200"/>
        <w:gridCol w:w="3540"/>
      </w:tblGrid>
      <w:tr>
        <w:trPr>
          <w:tblHeader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Topic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Question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Client's answer</w:t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Client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Name, contact details, country and state or province of residence, date of the consultation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Purpose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Planning while alive, or administering an estate after a death? If a death: date, place, and who is asking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Religious guidance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Does the client follow a school (Hanafi, Maliki, Shafi'i, Hanbali)? Which scholar or imam will advise? Blank if unsure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Family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Spouse or spouses; sons and daughters (and any who died earlier, with their children); father and mother; grandparents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Other family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Brothers and sisters (full, paternal, maternal); adopted or step-children; non-Muslim relatives; any heir who is a minor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Assets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Main assets, approximate value, and how each is held (sole name, joint, trust, business, abroad)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Accounts that pass by designation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Retirement accounts, life insurance, payable-on-death or joint accounts, with the named beneficiaries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Debts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Loans, credit, taxes, funeral costs, unpaid mahr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Religious obligations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Unpaid zakat, missed fasts, hajj not yet performed, other obligations the client wants considered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Existing documents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Wills, trusts, powers of attorney, beneficiary forms, prior Islamic wills; dates and where kept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Bequests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Any bequest (wasiyyah) the client wants, to whom, how much (the client's scholar advises on the one-third limit)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Guardian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Who would care for minor children?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Executor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Who should serve, and a back-up?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Burial wishes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Burial location, funeral arrangements, repatriation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Documents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What the client will bring: IDs, statements, deeds, policies, marriage certificate, prior wills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9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Raashid case summary</w:t>
            </w:r>
          </w:p>
        </w:tc>
        <w:tc>
          <w:tcPr>
            <w:tcW w:type="dxa" w:w="42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Attached? Date of the run, school selected, any flags it raised</w:t>
            </w:r>
          </w:p>
        </w:tc>
        <w:tc>
          <w:tcPr>
            <w:tcW w:type="dxa" w:w="35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client intake questionnaire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client intake questionnaire</dc:title>
  <dc:creator>Raashid (raashid.com)</dc:creator>
  <cp:lastModifiedBy>Un-named</cp:lastModifiedBy>
  <cp:revision>1</cp:revision>
  <dcterms:created xsi:type="dcterms:W3CDTF">2026-10-12T21:19:27.959Z</dcterms:created>
  <dcterms:modified xsi:type="dcterms:W3CDTF">2026-10-12T21:19:27.959Z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